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8"/>
        <w:gridCol w:w="1134"/>
        <w:gridCol w:w="1276"/>
        <w:gridCol w:w="1276"/>
        <w:gridCol w:w="992"/>
        <w:gridCol w:w="1134"/>
        <w:gridCol w:w="2693"/>
        <w:gridCol w:w="851"/>
        <w:gridCol w:w="1134"/>
        <w:gridCol w:w="685"/>
        <w:gridCol w:w="1237"/>
      </w:tblGrid>
      <w:tr w:rsidR="00060AE3" w:rsidRPr="00D632FA" w:rsidTr="00381B6C">
        <w:trPr>
          <w:trHeight w:val="231"/>
        </w:trPr>
        <w:tc>
          <w:tcPr>
            <w:tcW w:w="1130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Mount Alexander</w:t>
            </w:r>
          </w:p>
        </w:tc>
        <w:tc>
          <w:tcPr>
            <w:tcW w:w="1138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Castlemaine - Parker St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MGFCAS042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1KM NE OF CASTLEMAINE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Parks Victoria</w:t>
            </w:r>
          </w:p>
        </w:tc>
        <w:tc>
          <w:tcPr>
            <w:tcW w:w="992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Spring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Fuel Reduction</w:t>
            </w:r>
          </w:p>
        </w:tc>
        <w:tc>
          <w:tcPr>
            <w:tcW w:w="2693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To provide a high level of strategic protection to human life, property and highly valued assets.</w:t>
            </w:r>
          </w:p>
        </w:tc>
        <w:tc>
          <w:tcPr>
            <w:tcW w:w="851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APZ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BU534953</w:t>
            </w:r>
          </w:p>
        </w:tc>
        <w:tc>
          <w:tcPr>
            <w:tcW w:w="685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4.6</w:t>
            </w:r>
          </w:p>
        </w:tc>
        <w:tc>
          <w:tcPr>
            <w:tcW w:w="1237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Proposed</w:t>
            </w:r>
          </w:p>
        </w:tc>
      </w:tr>
      <w:tr w:rsidR="00060AE3" w:rsidRPr="00D632FA" w:rsidTr="00381B6C">
        <w:trPr>
          <w:trHeight w:val="231"/>
        </w:trPr>
        <w:tc>
          <w:tcPr>
            <w:tcW w:w="1130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Mount Alexander</w:t>
            </w:r>
          </w:p>
        </w:tc>
        <w:tc>
          <w:tcPr>
            <w:tcW w:w="1138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 xml:space="preserve">Castlemaine - </w:t>
            </w:r>
            <w:proofErr w:type="spellStart"/>
            <w:r w:rsidRPr="00D632FA">
              <w:t>Colles</w:t>
            </w:r>
            <w:proofErr w:type="spellEnd"/>
            <w:r w:rsidRPr="00D632FA">
              <w:t xml:space="preserve"> Rd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MGFCAS043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3KM NORTH EAST OF CASTLEMAINE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Parks Victoria</w:t>
            </w:r>
          </w:p>
        </w:tc>
        <w:tc>
          <w:tcPr>
            <w:tcW w:w="992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Spring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Fuel Reduction</w:t>
            </w:r>
          </w:p>
        </w:tc>
        <w:tc>
          <w:tcPr>
            <w:tcW w:w="2693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 xml:space="preserve">To provide a high level of strategic protection to human life, property and highly valued assets. </w:t>
            </w:r>
          </w:p>
        </w:tc>
        <w:tc>
          <w:tcPr>
            <w:tcW w:w="851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APZ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BU547966</w:t>
            </w:r>
          </w:p>
        </w:tc>
        <w:tc>
          <w:tcPr>
            <w:tcW w:w="685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29.3</w:t>
            </w:r>
          </w:p>
        </w:tc>
        <w:tc>
          <w:tcPr>
            <w:tcW w:w="1237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Proposed</w:t>
            </w:r>
          </w:p>
        </w:tc>
      </w:tr>
      <w:tr w:rsidR="00060AE3" w:rsidRPr="00D632FA" w:rsidTr="00381B6C">
        <w:trPr>
          <w:trHeight w:val="231"/>
        </w:trPr>
        <w:tc>
          <w:tcPr>
            <w:tcW w:w="1130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Mount Alexander</w:t>
            </w:r>
          </w:p>
        </w:tc>
        <w:tc>
          <w:tcPr>
            <w:tcW w:w="1138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Castlemaine - Matheson Rd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MGFCAS044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2KM SE OF CASTLEMAINE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>
              <w:t>DEPI</w:t>
            </w:r>
          </w:p>
        </w:tc>
        <w:tc>
          <w:tcPr>
            <w:tcW w:w="992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Spring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Fuel Reduction</w:t>
            </w:r>
          </w:p>
        </w:tc>
        <w:tc>
          <w:tcPr>
            <w:tcW w:w="2693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To provide a high level of strategic protection to human life, property and highly valued assets.</w:t>
            </w:r>
          </w:p>
        </w:tc>
        <w:tc>
          <w:tcPr>
            <w:tcW w:w="851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APZ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BU537932</w:t>
            </w:r>
          </w:p>
        </w:tc>
        <w:tc>
          <w:tcPr>
            <w:tcW w:w="685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3</w:t>
            </w:r>
          </w:p>
        </w:tc>
        <w:tc>
          <w:tcPr>
            <w:tcW w:w="1237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Proposed</w:t>
            </w:r>
          </w:p>
        </w:tc>
      </w:tr>
      <w:tr w:rsidR="00060AE3" w:rsidRPr="00D632FA" w:rsidTr="00381B6C">
        <w:trPr>
          <w:trHeight w:val="231"/>
        </w:trPr>
        <w:tc>
          <w:tcPr>
            <w:tcW w:w="1130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Mount Alexander</w:t>
            </w:r>
          </w:p>
        </w:tc>
        <w:tc>
          <w:tcPr>
            <w:tcW w:w="1138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Castlemaine - Hitchcock St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MGFCAS045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2.5KM SE OF CASTLEMAINE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Parks Victoria</w:t>
            </w:r>
          </w:p>
        </w:tc>
        <w:tc>
          <w:tcPr>
            <w:tcW w:w="992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Spring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Fuel Reduction</w:t>
            </w:r>
          </w:p>
        </w:tc>
        <w:tc>
          <w:tcPr>
            <w:tcW w:w="2693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To provide a high level of strategic protection to human life, property and highly valued assets.</w:t>
            </w:r>
          </w:p>
        </w:tc>
        <w:tc>
          <w:tcPr>
            <w:tcW w:w="851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APZ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BU547931</w:t>
            </w:r>
          </w:p>
        </w:tc>
        <w:tc>
          <w:tcPr>
            <w:tcW w:w="685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8.2</w:t>
            </w:r>
          </w:p>
        </w:tc>
        <w:tc>
          <w:tcPr>
            <w:tcW w:w="1237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Proposed</w:t>
            </w:r>
          </w:p>
        </w:tc>
      </w:tr>
      <w:tr w:rsidR="00060AE3" w:rsidRPr="00D632FA" w:rsidTr="00381B6C">
        <w:trPr>
          <w:trHeight w:val="231"/>
        </w:trPr>
        <w:tc>
          <w:tcPr>
            <w:tcW w:w="1130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Mount Alexander</w:t>
            </w:r>
          </w:p>
        </w:tc>
        <w:tc>
          <w:tcPr>
            <w:tcW w:w="1138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Maldon - Castlemaine Maldon Rd Complex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MGFCAS048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1KM SE OF MALDON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Parks Victoria</w:t>
            </w:r>
          </w:p>
        </w:tc>
        <w:tc>
          <w:tcPr>
            <w:tcW w:w="992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Spring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Fuel Reduction</w:t>
            </w:r>
          </w:p>
        </w:tc>
        <w:tc>
          <w:tcPr>
            <w:tcW w:w="2693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To provide a high level of strategic protection to human life, property and highly valued assets.</w:t>
            </w:r>
          </w:p>
        </w:tc>
        <w:tc>
          <w:tcPr>
            <w:tcW w:w="851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APZ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BV396002</w:t>
            </w:r>
          </w:p>
        </w:tc>
        <w:tc>
          <w:tcPr>
            <w:tcW w:w="685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59.5</w:t>
            </w:r>
          </w:p>
        </w:tc>
        <w:tc>
          <w:tcPr>
            <w:tcW w:w="1237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Proposed</w:t>
            </w:r>
          </w:p>
        </w:tc>
      </w:tr>
      <w:tr w:rsidR="00060AE3" w:rsidRPr="00D632FA" w:rsidTr="00381B6C">
        <w:trPr>
          <w:trHeight w:val="231"/>
        </w:trPr>
        <w:tc>
          <w:tcPr>
            <w:tcW w:w="1130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Mount Alexander</w:t>
            </w:r>
          </w:p>
        </w:tc>
        <w:tc>
          <w:tcPr>
            <w:tcW w:w="1138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 xml:space="preserve">Maldon - </w:t>
            </w:r>
            <w:proofErr w:type="spellStart"/>
            <w:r w:rsidRPr="00D632FA">
              <w:t>Goughs</w:t>
            </w:r>
            <w:proofErr w:type="spellEnd"/>
            <w:r w:rsidRPr="00D632FA">
              <w:t xml:space="preserve"> Range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MGFCAS051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5.5KM SW OF MALDON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>
              <w:t>DEPI</w:t>
            </w:r>
          </w:p>
        </w:tc>
        <w:tc>
          <w:tcPr>
            <w:tcW w:w="992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Autumn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Fuel Reduction</w:t>
            </w:r>
          </w:p>
        </w:tc>
        <w:tc>
          <w:tcPr>
            <w:tcW w:w="2693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To provide an irregular mosaic of areas of  fuel reduction which will complement works in adjacent fire management zones and can assist in ecological resilience and forest regeneration.</w:t>
            </w:r>
          </w:p>
        </w:tc>
        <w:tc>
          <w:tcPr>
            <w:tcW w:w="851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LMZ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BU370965</w:t>
            </w:r>
          </w:p>
        </w:tc>
        <w:tc>
          <w:tcPr>
            <w:tcW w:w="685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160.8</w:t>
            </w:r>
          </w:p>
        </w:tc>
        <w:tc>
          <w:tcPr>
            <w:tcW w:w="1237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Proposed</w:t>
            </w:r>
          </w:p>
        </w:tc>
      </w:tr>
      <w:tr w:rsidR="00060AE3" w:rsidRPr="00D632FA" w:rsidTr="00381B6C">
        <w:trPr>
          <w:trHeight w:val="231"/>
        </w:trPr>
        <w:tc>
          <w:tcPr>
            <w:tcW w:w="1130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Mount Alexander</w:t>
            </w:r>
          </w:p>
        </w:tc>
        <w:tc>
          <w:tcPr>
            <w:tcW w:w="1138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Newstead - Woods Rd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MGFCAS056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NEWSTEAD</w:t>
            </w:r>
          </w:p>
        </w:tc>
        <w:tc>
          <w:tcPr>
            <w:tcW w:w="1276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>
              <w:t>DEPI</w:t>
            </w:r>
          </w:p>
        </w:tc>
        <w:tc>
          <w:tcPr>
            <w:tcW w:w="992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Spring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Fuel Reduction</w:t>
            </w:r>
          </w:p>
        </w:tc>
        <w:tc>
          <w:tcPr>
            <w:tcW w:w="2693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To provide a high level of strategic protection to human life, property and highly valued assets.</w:t>
            </w:r>
          </w:p>
        </w:tc>
        <w:tc>
          <w:tcPr>
            <w:tcW w:w="851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APZ</w:t>
            </w:r>
          </w:p>
        </w:tc>
        <w:tc>
          <w:tcPr>
            <w:tcW w:w="1134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FEF3E9"/>
          </w:tcPr>
          <w:p w:rsidR="00060AE3" w:rsidRPr="00D632FA" w:rsidRDefault="00060AE3" w:rsidP="00381B6C">
            <w:pPr>
              <w:pStyle w:val="TblBdy"/>
            </w:pPr>
            <w:r w:rsidRPr="00D632FA">
              <w:t>BU401892</w:t>
            </w:r>
          </w:p>
        </w:tc>
        <w:tc>
          <w:tcPr>
            <w:tcW w:w="685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10</w:t>
            </w:r>
          </w:p>
        </w:tc>
        <w:tc>
          <w:tcPr>
            <w:tcW w:w="1237" w:type="dxa"/>
            <w:tcBorders>
              <w:top w:val="single" w:sz="6" w:space="0" w:color="F58426"/>
              <w:left w:val="nil"/>
              <w:bottom w:val="single" w:sz="4" w:space="0" w:color="F58426"/>
              <w:right w:val="nil"/>
            </w:tcBorders>
            <w:shd w:val="clear" w:color="auto" w:fill="auto"/>
          </w:tcPr>
          <w:p w:rsidR="00060AE3" w:rsidRPr="00D632FA" w:rsidRDefault="00060AE3" w:rsidP="00381B6C">
            <w:pPr>
              <w:pStyle w:val="TblBdy"/>
            </w:pPr>
            <w:r w:rsidRPr="00D632FA">
              <w:t>Proposed</w:t>
            </w:r>
          </w:p>
        </w:tc>
      </w:tr>
    </w:tbl>
    <w:p w:rsidR="00B70B99" w:rsidRDefault="00B70B99">
      <w:bookmarkStart w:id="0" w:name="_GoBack"/>
      <w:bookmarkEnd w:id="0"/>
    </w:p>
    <w:sectPr w:rsidR="00B70B99" w:rsidSect="00060A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3"/>
    <w:rsid w:val="00060AE3"/>
    <w:rsid w:val="00B70B99"/>
    <w:rsid w:val="00D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06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Bdy">
    <w:name w:val="_TblBdy"/>
    <w:uiPriority w:val="1"/>
    <w:qFormat/>
    <w:rsid w:val="00060AE3"/>
    <w:pPr>
      <w:spacing w:before="80" w:after="60" w:line="240" w:lineRule="auto"/>
    </w:pPr>
    <w:rPr>
      <w:rFonts w:ascii="Arial" w:eastAsia="Times New Roman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06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Bdy">
    <w:name w:val="_TblBdy"/>
    <w:uiPriority w:val="1"/>
    <w:qFormat/>
    <w:rsid w:val="00060AE3"/>
    <w:pPr>
      <w:spacing w:before="80" w:after="60" w:line="240" w:lineRule="auto"/>
    </w:pPr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1457</Characters>
  <Application>Microsoft Office Word</Application>
  <DocSecurity>0</DocSecurity>
  <Lines>145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2014-08-12T02:04:00Z</dcterms:created>
  <dcterms:modified xsi:type="dcterms:W3CDTF">2014-08-12T02:04:00Z</dcterms:modified>
</cp:coreProperties>
</file>